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A8" w:rsidRDefault="007D6CA8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7D6CA8" w:rsidRDefault="007D6CA8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:rsidR="007D6CA8" w:rsidRDefault="00CF44AA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7D6CA8" w:rsidRDefault="00CF44AA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Subdirección Académica</w:t>
      </w:r>
    </w:p>
    <w:p w:rsidR="007D6CA8" w:rsidRDefault="007D6CA8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7D6CA8" w:rsidRDefault="007D6CA8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106" w:type="dxa"/>
        <w:jc w:val="center"/>
        <w:tblCellMar>
          <w:left w:w="153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7D6CA8">
        <w:trPr>
          <w:jc w:val="center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6CA8" w:rsidRDefault="005C30F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Enero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Junio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3680"/>
        <w:gridCol w:w="9316"/>
      </w:tblGrid>
      <w:tr w:rsidR="007D6CA8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Formulación y Evaluación de Proyectos</w:t>
            </w:r>
          </w:p>
        </w:tc>
      </w:tr>
      <w:tr w:rsidR="007D6CA8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Industrial</w:t>
            </w:r>
          </w:p>
        </w:tc>
      </w:tr>
      <w:tr w:rsidR="007D6CA8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AED-1030</w:t>
            </w:r>
          </w:p>
        </w:tc>
      </w:tr>
      <w:tr w:rsidR="007D6CA8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129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12996"/>
      </w:tblGrid>
      <w:tr w:rsidR="007D6CA8">
        <w:tc>
          <w:tcPr>
            <w:tcW w:w="12996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Esta asignatura aporta al perfil del Ingeniero Industrial e Ingeniero en Logística la capacidad para formular, evaluar y gestionar proyectos de inversión, que le permitan emprender la creación de unidades productivas de bienes y servicios bajo criterios de competitividad y sustentabilidad. De igual forma lo capacita para incubar nuevas empresas con base tecnológica que promuevan el desarrollo económico de su región.</w:t>
            </w:r>
          </w:p>
          <w:p w:rsidR="007D6CA8" w:rsidRDefault="00CF44AA">
            <w:pPr>
              <w:pStyle w:val="NoSpacing"/>
            </w:pPr>
            <w:r>
              <w:rPr>
                <w:rFonts w:ascii="Arial" w:eastAsiaTheme="minorEastAsia" w:hAnsi="Arial" w:cs="Arial"/>
                <w:spacing w:val="-7"/>
                <w:sz w:val="20"/>
                <w:szCs w:val="20"/>
                <w:lang w:val="es-ES" w:eastAsia="es-ES"/>
              </w:rPr>
              <w:t>Es una asignatura integradora donde el estudiante aplica una proporción importante de las competencias como: 1) evaluar y proponer alternativas de los fenómenos económicos-financieros a través del tiempo y los procesos logísticos, con el fin de incrementar la productividad; 2) diseñar y fundamentar un proyecto que involucre sistemas de suministro con actitud crítica, flexible y tolerante; 3) elaborar y evaluar planes de producción, 4) realizar los estudios de localización, diseño y distribución de la planta, 5) diseñar los planes relacionados con el producto y los sistemas de producción de bienes y servicios para la toma de decisiones y gestión de sistemas productivos competitivos y sostenibles, así como 6) proponer sistemas de manufactura vanguardistas para la mejora continua.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129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12996"/>
      </w:tblGrid>
      <w:tr w:rsidR="007D6CA8">
        <w:tc>
          <w:tcPr>
            <w:tcW w:w="12996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Esta asignatura responde a la necesidad del estudiante de Ingeniería Industrial e Ingeniería en Logística de realizar un proyecto de inversión. De manera específica, el programa se concentra en analizar y aplicar las distintas metodologías de formulación y evaluación de proyectos, desde un enfoque integral. El primer tema establece los fundamentos para diagnosticar el grado de aceptación de la idea de proyecto y las bases para realizar un análisis estratégico que permita determinar el tipo de inversión más conveniente, con la finalidad de que el estudiante lleve a cabo el diagnóstico y análisis de las características del proyecto. El segundo tema presenta el estudio del mercado dirigido al proyecto integral, a partir de la segmentación del mercado, análisis de la oferta y la demanda, determinación de la demanda potencial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insatisfecha, la fijación del precio y estrategia comercial. El tercer tema conforma el estudio técnico desde el punto de vista de la Ingeniería del proyecto, incluye el tamaño, localización y distribución de planta, materia prima, procesos de producción, maquinaria y equipo, obra civil y construcción, recursos humanos, programas de producción, programas de ejecución administrativos, de capacitación y asistencia técnica, el cumplimiento de normas sanitarias, ambientales entre otras; para especificar el cuerpo del proyecto y dirigirlo a la culminación. En el tema cuatro se identifican los aspectos jurídicos, desarrolla la filosofía (misión, visión, políticas y objetivos), formula la estructura orgánica de la empresa y describe las actividades de cada puesto de la estructura organizacional.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En el tema cinco y seis se realiza el análisis y evaluación financiera para determinar el monto de las inversiones y la rentabilidad del proyecto, así como evaluar el impacto ecológico, social y económico para proponer las medidas preventivas y/o correctivas pertinentes. Además de los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contenidos, se pretende que en cada tema se desarrollen competencias genéricas tales como: capacidad de investigación, capacidad de aplicar los conocimientos en la práctica, capacidad para organizar y planificar el tiempo, conocimientos sobre el área de estudio y la profesión,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responsabilidad social y compromiso ciudadano, compromiso con la preservación del medio ambiente, capacidad para tomar decisiones.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El docente de la asignatura de Formulación y Evaluación de Proyectos debe tener conocimiento y experiencia en las áreas económicas administrativas, industriales y/o de finanzas para construir escenarios de aprendizaje significativo en los estudiantes que inician su formación.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129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12996"/>
      </w:tblGrid>
      <w:tr w:rsidR="007D6CA8">
        <w:tc>
          <w:tcPr>
            <w:tcW w:w="12996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Formula, evalúa y gestiona proyectos de inversión, que le permitan desarrollar proyectos integrales para la generación y crecimiento de las empresas bajo criterios de competitividad y sostenibilidad.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12996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1836"/>
        <w:gridCol w:w="1418"/>
        <w:gridCol w:w="1984"/>
        <w:gridCol w:w="1985"/>
        <w:gridCol w:w="5773"/>
      </w:tblGrid>
      <w:tr w:rsidR="007D6CA8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FrameContents"/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0" w:line="247" w:lineRule="auto"/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Diagnóstico del entorno y desarrollo de la</w:t>
            </w:r>
          </w:p>
          <w:p w:rsidR="007D6CA8" w:rsidRDefault="00CF44AA">
            <w:pPr>
              <w:pStyle w:val="FrameContents"/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0" w:line="247" w:lineRule="auto"/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idea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FrameContents"/>
              <w:spacing w:after="0" w:line="240" w:lineRule="auto"/>
              <w:ind w:hanging="1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 explican las estrategias necesarias para madurar una idea de proyecto que contenga la información necesaria para su realización y patrocinio.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5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2874"/>
        <w:gridCol w:w="2324"/>
        <w:gridCol w:w="2599"/>
        <w:gridCol w:w="2599"/>
        <w:gridCol w:w="2599"/>
      </w:tblGrid>
      <w:tr w:rsidR="007D6CA8">
        <w:tc>
          <w:tcPr>
            <w:tcW w:w="287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32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59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D6CA8">
        <w:tc>
          <w:tcPr>
            <w:tcW w:w="287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1.1. Datos generales del proyecto.</w:t>
            </w:r>
          </w:p>
          <w:p w:rsidR="007D6CA8" w:rsidRDefault="00CF44AA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1.2. Diagnóstico del proyecto.</w:t>
            </w:r>
          </w:p>
          <w:p w:rsidR="007D6CA8" w:rsidRDefault="00CF44AA">
            <w:pPr>
              <w:pStyle w:val="ListParagraph"/>
              <w:spacing w:line="259" w:lineRule="auto"/>
              <w:ind w:left="1080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1.3. Análisis estratégico.</w:t>
            </w:r>
          </w:p>
        </w:tc>
        <w:tc>
          <w:tcPr>
            <w:tcW w:w="232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1. El alumno realizará una investigación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bibliográfica  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en instituciones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correspodientes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(ej. incubadora de empresas) para obtener ideas de proyecto.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2. El alumno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redactará  una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propuesta de proyecto y convence de su factibilidad.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3.- El alumno realizará una presentación por equipos respecto a su idea de negocio.</w:t>
            </w:r>
          </w:p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1. El profesor explicará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estrucutra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básica de la propuesta del proyecto.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 xml:space="preserve">2.El profesor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explciará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estrategias para generar ideas del proyecto.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3.El profesor explicará la estrategia de planeación del proyecto. (factibilidad)</w:t>
            </w:r>
          </w:p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4.- El profesor explicará los conceptos de matriz PEST, FODA u otros útiles para determinar la viabilidad del proyecto.</w:t>
            </w:r>
          </w:p>
        </w:tc>
        <w:tc>
          <w:tcPr>
            <w:tcW w:w="259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1.Capacidad de Abstracción, análisis y síntesis.</w:t>
            </w:r>
          </w:p>
          <w:p w:rsidR="007D6CA8" w:rsidRDefault="00CF44AA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2.Habilidad para trabajar en forma autónoma. </w:t>
            </w:r>
          </w:p>
          <w:p w:rsidR="007D6CA8" w:rsidRDefault="00CF44AA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 xml:space="preserve">3.Habilidades en el uso de las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TIC’s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.</w:t>
            </w:r>
          </w:p>
          <w:p w:rsidR="007D6CA8" w:rsidRDefault="00CF44AA">
            <w:pPr>
              <w:pStyle w:val="ListParagraph"/>
            </w:pPr>
            <w:r>
              <w:rPr>
                <w:rFonts w:ascii="Arial" w:eastAsiaTheme="minorEastAsia" w:hAnsi="Arial" w:cs="Arial"/>
                <w:sz w:val="20"/>
                <w:szCs w:val="20"/>
                <w:lang w:eastAsia="es-MX"/>
              </w:rPr>
              <w:t>4.Capacidad de trabajo en equipo</w:t>
            </w:r>
          </w:p>
        </w:tc>
        <w:tc>
          <w:tcPr>
            <w:tcW w:w="259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15 horas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rPr>
          <w:rFonts w:ascii="Arial" w:hAnsi="Arial" w:cs="Arial"/>
          <w:sz w:val="20"/>
          <w:szCs w:val="20"/>
        </w:rPr>
      </w:pPr>
      <w:r>
        <w:br w:type="page"/>
      </w: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7D6CA8">
        <w:tc>
          <w:tcPr>
            <w:tcW w:w="649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7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7D6CA8">
        <w:tc>
          <w:tcPr>
            <w:tcW w:w="649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Default"/>
            </w:pPr>
            <w:r>
              <w:rPr>
                <w:sz w:val="20"/>
                <w:szCs w:val="20"/>
              </w:rPr>
              <w:t>A. El alumno explica la estructura del documento de propuesta de proyecto.</w:t>
            </w:r>
          </w:p>
        </w:tc>
        <w:tc>
          <w:tcPr>
            <w:tcW w:w="6497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7D6CA8">
        <w:tc>
          <w:tcPr>
            <w:tcW w:w="649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Default"/>
            </w:pPr>
            <w:r>
              <w:rPr>
                <w:sz w:val="20"/>
                <w:szCs w:val="20"/>
              </w:rPr>
              <w:t xml:space="preserve">B. El alumno </w:t>
            </w:r>
            <w:proofErr w:type="spellStart"/>
            <w:r>
              <w:rPr>
                <w:sz w:val="20"/>
                <w:szCs w:val="20"/>
              </w:rPr>
              <w:t>ennumera</w:t>
            </w:r>
            <w:proofErr w:type="spellEnd"/>
            <w:r>
              <w:rPr>
                <w:sz w:val="20"/>
                <w:szCs w:val="20"/>
              </w:rPr>
              <w:t xml:space="preserve"> y explica las estrategias básicas para generar ideas para el proyecto.</w:t>
            </w:r>
          </w:p>
        </w:tc>
        <w:tc>
          <w:tcPr>
            <w:tcW w:w="6497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7D6CA8">
        <w:tc>
          <w:tcPr>
            <w:tcW w:w="649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Default"/>
            </w:pPr>
            <w:r>
              <w:rPr>
                <w:sz w:val="20"/>
                <w:szCs w:val="20"/>
              </w:rPr>
              <w:t>C. El alumno explica el concepto de planeación estratégica y su importancia para la propuesta del proyecto.</w:t>
            </w:r>
          </w:p>
        </w:tc>
        <w:tc>
          <w:tcPr>
            <w:tcW w:w="6497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7D6CA8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Default"/>
            </w:pPr>
            <w:r>
              <w:rPr>
                <w:sz w:val="20"/>
                <w:szCs w:val="20"/>
              </w:rPr>
              <w:t xml:space="preserve">D. El alumno </w:t>
            </w:r>
            <w:proofErr w:type="spellStart"/>
            <w:r>
              <w:rPr>
                <w:sz w:val="20"/>
                <w:szCs w:val="20"/>
              </w:rPr>
              <w:t>ennumera</w:t>
            </w:r>
            <w:proofErr w:type="spellEnd"/>
            <w:r>
              <w:rPr>
                <w:sz w:val="20"/>
                <w:szCs w:val="20"/>
              </w:rPr>
              <w:t xml:space="preserve"> y explica las técnicas necesarias para evaluar la factibilidad del proyecto.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7D6CA8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Default"/>
            </w:pPr>
            <w:r>
              <w:rPr>
                <w:sz w:val="20"/>
                <w:szCs w:val="20"/>
              </w:rPr>
              <w:t>E. El alumno entrega un reporte donde aplica los conocimientos adquiridos en clase para desarrollar una idea propia de proyecto.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16%</w:t>
            </w:r>
          </w:p>
        </w:tc>
      </w:tr>
      <w:tr w:rsidR="007D6CA8">
        <w:tc>
          <w:tcPr>
            <w:tcW w:w="6498" w:type="dxa"/>
            <w:tcBorders>
              <w:top w:val="nil"/>
            </w:tcBorders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Default"/>
            </w:pPr>
            <w:r>
              <w:rPr>
                <w:sz w:val="20"/>
                <w:szCs w:val="20"/>
              </w:rPr>
              <w:t>F. El alumno explica y justifica de forma oral su idea de negocio en una presentación.</w:t>
            </w:r>
          </w:p>
        </w:tc>
        <w:tc>
          <w:tcPr>
            <w:tcW w:w="6497" w:type="dxa"/>
            <w:tcBorders>
              <w:top w:val="nil"/>
            </w:tcBorders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29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3250"/>
        <w:gridCol w:w="3249"/>
        <w:gridCol w:w="3249"/>
        <w:gridCol w:w="3248"/>
      </w:tblGrid>
      <w:tr w:rsidR="007D6CA8"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D6CA8">
        <w:tc>
          <w:tcPr>
            <w:tcW w:w="3249" w:type="dxa"/>
            <w:vMerge w:val="restart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contodos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los indicadores</w:t>
            </w:r>
          </w:p>
        </w:tc>
        <w:tc>
          <w:tcPr>
            <w:tcW w:w="324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D6CA8">
        <w:tc>
          <w:tcPr>
            <w:tcW w:w="3249" w:type="dxa"/>
            <w:vMerge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5 indicadores y cumple parcialmente con un indicador.</w:t>
            </w:r>
          </w:p>
        </w:tc>
        <w:tc>
          <w:tcPr>
            <w:tcW w:w="324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D6CA8">
        <w:tc>
          <w:tcPr>
            <w:tcW w:w="3249" w:type="dxa"/>
            <w:vMerge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4 indicadores y cumple parcialmente con 2 indicadores.</w:t>
            </w:r>
          </w:p>
        </w:tc>
        <w:tc>
          <w:tcPr>
            <w:tcW w:w="324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D6CA8">
        <w:tc>
          <w:tcPr>
            <w:tcW w:w="3249" w:type="dxa"/>
            <w:vMerge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4 indicadores.</w:t>
            </w:r>
          </w:p>
        </w:tc>
        <w:tc>
          <w:tcPr>
            <w:tcW w:w="324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D6CA8"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</w:pPr>
            <w:r>
              <w:rPr>
                <w:rFonts w:ascii="Arial" w:hAnsi="Arial" w:cs="Arial"/>
                <w:sz w:val="20"/>
                <w:szCs w:val="20"/>
              </w:rPr>
              <w:t>Cumple con menos de 4 indicadores, total o parcialmente.</w:t>
            </w:r>
          </w:p>
        </w:tc>
        <w:tc>
          <w:tcPr>
            <w:tcW w:w="3248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 (4.11):</w:t>
      </w: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2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641"/>
        <w:gridCol w:w="450"/>
        <w:gridCol w:w="450"/>
        <w:gridCol w:w="550"/>
        <w:gridCol w:w="450"/>
        <w:gridCol w:w="303"/>
        <w:gridCol w:w="235"/>
        <w:gridCol w:w="1474"/>
        <w:gridCol w:w="2379"/>
        <w:gridCol w:w="96"/>
        <w:gridCol w:w="4235"/>
      </w:tblGrid>
      <w:tr w:rsidR="007D6CA8">
        <w:trPr>
          <w:trHeight w:val="290"/>
        </w:trPr>
        <w:tc>
          <w:tcPr>
            <w:tcW w:w="17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6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10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17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7D6CA8">
            <w:pPr>
              <w:spacing w:after="0" w:line="240" w:lineRule="auto"/>
              <w:jc w:val="center"/>
            </w:pPr>
          </w:p>
        </w:tc>
        <w:tc>
          <w:tcPr>
            <w:tcW w:w="4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D6CA8">
        <w:trPr>
          <w:trHeight w:val="290"/>
        </w:trPr>
        <w:tc>
          <w:tcPr>
            <w:tcW w:w="17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7D6C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7D6C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2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6CA8" w:rsidRDefault="00CF44AA">
            <w:pPr>
              <w:spacing w:after="0" w:line="240" w:lineRule="auto"/>
              <w:jc w:val="center"/>
            </w:pPr>
            <w:r>
              <w:t>Total</w:t>
            </w:r>
          </w:p>
        </w:tc>
        <w:tc>
          <w:tcPr>
            <w:tcW w:w="4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7D6C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D6CA8">
        <w:trPr>
          <w:trHeight w:val="290"/>
        </w:trPr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6.4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2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responder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correcamente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las preguntas realizadas</w:t>
            </w:r>
          </w:p>
        </w:tc>
      </w:tr>
      <w:tr w:rsidR="007D6CA8">
        <w:trPr>
          <w:trHeight w:val="290"/>
        </w:trPr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Avance de Proyecto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redactar el reporte en función de los conceptos explicados en clase</w:t>
            </w:r>
          </w:p>
        </w:tc>
      </w:tr>
      <w:tr w:rsidR="007D6CA8">
        <w:trPr>
          <w:trHeight w:val="290"/>
        </w:trPr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Presentación de Proyecto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Debe de presentar un resumen de la idea de negocio y responder satisfactoriamente a 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pregutnas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profesor y de sus compañeros de clase.</w:t>
            </w:r>
          </w:p>
        </w:tc>
      </w:tr>
      <w:tr w:rsidR="007D6CA8">
        <w:trPr>
          <w:trHeight w:val="290"/>
        </w:trPr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1.6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2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7D6C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D6CA8">
        <w:trPr>
          <w:trHeight w:val="290"/>
        </w:trPr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2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D6CA8" w:rsidRDefault="00CF44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4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:rsidR="007D6CA8" w:rsidRDefault="007D6C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12996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6499"/>
        <w:gridCol w:w="6497"/>
      </w:tblGrid>
      <w:tr w:rsidR="007D6CA8">
        <w:tc>
          <w:tcPr>
            <w:tcW w:w="6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D6CA8">
        <w:trPr>
          <w:trHeight w:val="661"/>
        </w:trPr>
        <w:tc>
          <w:tcPr>
            <w:tcW w:w="6498" w:type="dxa"/>
            <w:shd w:val="clear" w:color="auto" w:fill="auto"/>
            <w:tcMar>
              <w:left w:w="63" w:type="dxa"/>
            </w:tcMar>
          </w:tcPr>
          <w:p w:rsidR="007D6CA8" w:rsidRPr="00B95303" w:rsidRDefault="00CF44AA">
            <w:pPr>
              <w:spacing w:after="0"/>
              <w:rPr>
                <w:lang w:val="en-US"/>
              </w:rPr>
            </w:pPr>
            <w:r w:rsidRPr="00B95303">
              <w:rPr>
                <w:rFonts w:ascii="Arial" w:hAnsi="Arial" w:cs="Arial"/>
                <w:sz w:val="20"/>
                <w:szCs w:val="20"/>
                <w:lang w:val="en-US"/>
              </w:rPr>
              <w:t xml:space="preserve">Friend, G., &amp; </w:t>
            </w:r>
            <w:proofErr w:type="spellStart"/>
            <w:r w:rsidRPr="00B95303">
              <w:rPr>
                <w:rFonts w:ascii="Arial" w:hAnsi="Arial" w:cs="Arial"/>
                <w:sz w:val="20"/>
                <w:szCs w:val="20"/>
                <w:lang w:val="en-US"/>
              </w:rPr>
              <w:t>Zehle</w:t>
            </w:r>
            <w:proofErr w:type="spellEnd"/>
            <w:r w:rsidRPr="00B95303">
              <w:rPr>
                <w:rFonts w:ascii="Arial" w:hAnsi="Arial" w:cs="Arial"/>
                <w:sz w:val="20"/>
                <w:szCs w:val="20"/>
                <w:lang w:val="en-US"/>
              </w:rPr>
              <w:t xml:space="preserve">, S. (2004). </w:t>
            </w:r>
            <w:r w:rsidRPr="00B95303">
              <w:rPr>
                <w:rFonts w:ascii="Arial" w:hAnsi="Arial" w:cs="Arial"/>
                <w:i/>
                <w:sz w:val="20"/>
                <w:szCs w:val="20"/>
                <w:lang w:val="en-US"/>
              </w:rPr>
              <w:t>Guide to business planning</w:t>
            </w:r>
            <w:r w:rsidRPr="00B95303">
              <w:rPr>
                <w:rFonts w:ascii="Arial" w:hAnsi="Arial" w:cs="Arial"/>
                <w:sz w:val="20"/>
                <w:szCs w:val="20"/>
                <w:lang w:val="en-US"/>
              </w:rPr>
              <w:t>. Profile Books Limited.</w:t>
            </w:r>
          </w:p>
          <w:p w:rsidR="007D6CA8" w:rsidRPr="00B95303" w:rsidRDefault="007D6CA8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D6CA8" w:rsidRPr="00B95303" w:rsidRDefault="006015F3">
            <w:pPr>
              <w:spacing w:after="0"/>
              <w:rPr>
                <w:lang w:val="en-US"/>
              </w:rPr>
            </w:pPr>
            <w:hyperlink r:id="rId7">
              <w:r w:rsidR="00CF44AA" w:rsidRPr="00B95303">
                <w:rPr>
                  <w:rStyle w:val="InternetLink"/>
                  <w:rFonts w:ascii="Arial" w:hAnsi="Arial" w:cs="Arial"/>
                  <w:sz w:val="20"/>
                  <w:szCs w:val="20"/>
                  <w:lang w:val="en-US"/>
                </w:rPr>
                <w:t>http://www.fondopyme.gob.mx/</w:t>
              </w:r>
            </w:hyperlink>
          </w:p>
          <w:p w:rsidR="007D6CA8" w:rsidRPr="00B95303" w:rsidRDefault="007D6CA8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D6CA8" w:rsidRDefault="00CF44AA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Otros relevantes</w:t>
            </w:r>
          </w:p>
        </w:tc>
        <w:tc>
          <w:tcPr>
            <w:tcW w:w="6497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spacing w:after="0"/>
            </w:pPr>
            <w:r>
              <w:t>Video proyector</w:t>
            </w:r>
          </w:p>
          <w:p w:rsidR="007D6CA8" w:rsidRDefault="00CF44AA">
            <w:pPr>
              <w:spacing w:after="0"/>
            </w:pPr>
            <w:r>
              <w:t>Laptop</w:t>
            </w:r>
          </w:p>
          <w:p w:rsidR="007D6CA8" w:rsidRDefault="00CF44A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marcadores.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Calendarización de evaluación en semanas (1-4)</w:t>
      </w: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193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960"/>
        <w:gridCol w:w="764"/>
        <w:gridCol w:w="764"/>
        <w:gridCol w:w="764"/>
        <w:gridCol w:w="762"/>
        <w:gridCol w:w="764"/>
        <w:gridCol w:w="764"/>
        <w:gridCol w:w="764"/>
        <w:gridCol w:w="764"/>
        <w:gridCol w:w="765"/>
        <w:gridCol w:w="765"/>
        <w:gridCol w:w="767"/>
        <w:gridCol w:w="765"/>
        <w:gridCol w:w="765"/>
        <w:gridCol w:w="765"/>
        <w:gridCol w:w="765"/>
        <w:gridCol w:w="766"/>
      </w:tblGrid>
      <w:tr w:rsidR="007D6CA8">
        <w:tc>
          <w:tcPr>
            <w:tcW w:w="960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7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6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D6CA8">
        <w:tc>
          <w:tcPr>
            <w:tcW w:w="960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2B619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2B619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CA8">
        <w:tc>
          <w:tcPr>
            <w:tcW w:w="960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CA8">
        <w:tc>
          <w:tcPr>
            <w:tcW w:w="960" w:type="dxa"/>
            <w:shd w:val="clear" w:color="auto" w:fill="auto"/>
            <w:tcMar>
              <w:left w:w="63" w:type="dxa"/>
            </w:tcMar>
          </w:tcPr>
          <w:p w:rsidR="007D6CA8" w:rsidRDefault="00CF44A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left w:w="63" w:type="dxa"/>
            </w:tcMar>
          </w:tcPr>
          <w:p w:rsidR="007D6CA8" w:rsidRDefault="007D6CA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sectPr w:rsidR="007D6C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701" w:right="1417" w:bottom="1134" w:left="1417" w:header="708" w:footer="708" w:gutter="0"/>
          <w:cols w:space="720"/>
          <w:formProt w:val="0"/>
          <w:docGrid w:linePitch="360" w:charSpace="-2049"/>
        </w:sectPr>
      </w:pPr>
    </w:p>
    <w:p w:rsidR="007D6CA8" w:rsidRDefault="00CF44A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TP: Tiempo Planeado</w:t>
      </w:r>
    </w:p>
    <w:p w:rsidR="007D6CA8" w:rsidRDefault="00CF44A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ED: Evaluación diagnóstica</w:t>
      </w: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page" w:horzAnchor="margin" w:tblpXSpec="center" w:tblpY="8653"/>
        <w:tblW w:w="11926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5590"/>
        <w:gridCol w:w="778"/>
        <w:gridCol w:w="5558"/>
      </w:tblGrid>
      <w:tr w:rsidR="005E789E" w:rsidTr="005E789E">
        <w:trPr>
          <w:trHeight w:val="479"/>
        </w:trPr>
        <w:tc>
          <w:tcPr>
            <w:tcW w:w="55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E789E" w:rsidRDefault="00E24D8E" w:rsidP="00E24D8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ANGIE BIETZEL TREVIÑO CONTRERAS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89E" w:rsidRDefault="005E789E" w:rsidP="005E789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E789E" w:rsidRDefault="00E24D8E" w:rsidP="005E789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M.A. ELENA DELIA MARTINEZ SALINAS</w:t>
            </w:r>
          </w:p>
        </w:tc>
      </w:tr>
      <w:tr w:rsidR="005E789E" w:rsidTr="005E789E">
        <w:trPr>
          <w:trHeight w:val="507"/>
        </w:trPr>
        <w:tc>
          <w:tcPr>
            <w:tcW w:w="5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89E" w:rsidRDefault="005E789E" w:rsidP="005E789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89E" w:rsidRDefault="005E789E" w:rsidP="005E789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89E" w:rsidRDefault="005E789E" w:rsidP="005E789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Nombre y firma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de la) Jefe(a) de Departamento Académico</w:t>
            </w:r>
          </w:p>
        </w:tc>
      </w:tr>
    </w:tbl>
    <w:p w:rsidR="007D6CA8" w:rsidRDefault="007D6CA8">
      <w:pPr>
        <w:pStyle w:val="NoSpacing"/>
        <w:rPr>
          <w:rFonts w:ascii="Arial" w:hAnsi="Arial" w:cs="Arial"/>
          <w:sz w:val="20"/>
          <w:szCs w:val="20"/>
        </w:rPr>
      </w:pPr>
    </w:p>
    <w:p w:rsidR="007D6CA8" w:rsidRDefault="007D6CA8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Pr="005E789E" w:rsidRDefault="005E789E" w:rsidP="005E789E">
      <w:pPr>
        <w:rPr>
          <w:rFonts w:ascii="Arial" w:hAnsi="Arial" w:cs="Arial"/>
          <w:sz w:val="20"/>
          <w:szCs w:val="20"/>
        </w:rPr>
      </w:pPr>
      <w:r w:rsidRPr="005E789E">
        <w:rPr>
          <w:rFonts w:ascii="Arial" w:hAnsi="Arial" w:cs="Arial"/>
          <w:sz w:val="20"/>
          <w:szCs w:val="20"/>
        </w:rPr>
        <w:t>TR: Tiempo Real</w:t>
      </w:r>
    </w:p>
    <w:p w:rsidR="005E789E" w:rsidRPr="005E789E" w:rsidRDefault="005E789E" w:rsidP="005E789E">
      <w:pPr>
        <w:rPr>
          <w:rFonts w:ascii="Arial" w:hAnsi="Arial" w:cs="Arial"/>
          <w:sz w:val="20"/>
          <w:szCs w:val="20"/>
        </w:rPr>
      </w:pPr>
      <w:proofErr w:type="spellStart"/>
      <w:r w:rsidRPr="005E789E">
        <w:rPr>
          <w:rFonts w:ascii="Arial" w:hAnsi="Arial" w:cs="Arial"/>
          <w:sz w:val="20"/>
          <w:szCs w:val="20"/>
        </w:rPr>
        <w:t>EFn</w:t>
      </w:r>
      <w:proofErr w:type="spellEnd"/>
      <w:r w:rsidRPr="005E789E">
        <w:rPr>
          <w:rFonts w:ascii="Arial" w:hAnsi="Arial" w:cs="Arial"/>
          <w:sz w:val="20"/>
          <w:szCs w:val="20"/>
        </w:rPr>
        <w:t>: Evaluación formativa (Competencia específica n)</w:t>
      </w: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 w:rsidP="005E789E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SD: Seguimiento departamental</w:t>
      </w:r>
    </w:p>
    <w:p w:rsidR="005E789E" w:rsidRDefault="005E789E" w:rsidP="005E789E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:rsidR="005E789E" w:rsidRDefault="005E789E" w:rsidP="005E789E">
      <w:pPr>
        <w:pStyle w:val="NoSpacing"/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XSpec="right" w:tblpY="191"/>
        <w:tblW w:w="4673" w:type="dxa"/>
        <w:tblCellMar>
          <w:left w:w="153" w:type="dxa"/>
        </w:tblCellMar>
        <w:tblLook w:val="04A0" w:firstRow="1" w:lastRow="0" w:firstColumn="1" w:lastColumn="0" w:noHBand="0" w:noVBand="1"/>
      </w:tblPr>
      <w:tblGrid>
        <w:gridCol w:w="2229"/>
        <w:gridCol w:w="2444"/>
      </w:tblGrid>
      <w:tr w:rsidR="005E789E" w:rsidTr="005E789E"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89E" w:rsidRDefault="005E789E" w:rsidP="005E789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E789E" w:rsidRDefault="00E24D8E" w:rsidP="005E789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 de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Enero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2018</w:t>
            </w:r>
          </w:p>
        </w:tc>
      </w:tr>
    </w:tbl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5E789E" w:rsidRDefault="005E789E">
      <w:pPr>
        <w:rPr>
          <w:rFonts w:ascii="Arial" w:hAnsi="Arial" w:cs="Arial"/>
          <w:sz w:val="20"/>
          <w:szCs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(1) Caracterización de la asignatura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5E789E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</w:t>
      </w: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5E789E" w:rsidRDefault="005E789E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relaciones con las demás y con el perfil profesional: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aportación de la asignatura al perfil profesional. </w:t>
      </w:r>
    </w:p>
    <w:p w:rsidR="007D6CA8" w:rsidRDefault="00CF44AA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la importancia de la asignatura. </w:t>
      </w:r>
    </w:p>
    <w:p w:rsidR="007D6CA8" w:rsidRDefault="00CF44AA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Explicar en qué consiste la asignatura.</w:t>
      </w:r>
    </w:p>
    <w:p w:rsidR="007D6CA8" w:rsidRDefault="00CF44AA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(2) Intención didáctica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manera de abordar los contenidos. </w:t>
      </w: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enfoque con que deben ser tratados. </w:t>
      </w: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extensión y la profundidad de los mismos. </w:t>
      </w: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Que actividades del estudiante se deben resaltar para el desarrollo de competencias genéricas. </w:t>
      </w: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7D6CA8" w:rsidRDefault="00CF44AA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(3) Competencia de la asignatura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>¿Qué 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b/>
          <w:sz w:val="20"/>
        </w:rPr>
        <w:t>4) Análisis por competencia específica</w:t>
      </w:r>
      <w:r>
        <w:rPr>
          <w:rFonts w:ascii="Arial" w:hAnsi="Arial" w:cs="Arial"/>
          <w:sz w:val="20"/>
        </w:rPr>
        <w:t xml:space="preserve">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(4.1) Competencia No.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(4.2) Descripción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hAnsi="Arial" w:cs="Arial"/>
          <w:b/>
          <w:sz w:val="20"/>
        </w:rPr>
        <w:t xml:space="preserve">¿Qué </w:t>
      </w:r>
      <w:r>
        <w:rPr>
          <w:rFonts w:ascii="Arial" w:hAnsi="Arial" w:cs="Arial"/>
          <w:b/>
          <w:sz w:val="20"/>
        </w:rPr>
        <w:t>debe saber y saber hacer el estudiante?</w:t>
      </w:r>
      <w:r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(4.4) Actividades de aprendizaje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Buscar, seleccionar y analizar información en distintas fuentes.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Uso de las nuevas tecnologías en el desarrollo de los contenidos de la asignatura.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Aplicar conceptos, modelos y metodologías que se va aprendiendo en el desarrollo de la asignatura.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Usar adecuadamente conceptos, y terminología científico-tecnológica.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Leer, escuchar, observar, descubrir, cuestionar, preguntar, indagar, obtener información.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Dialogar, argumentar, replicar, discutir, explicar, sostener un punto de vista.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7D6CA8" w:rsidRDefault="00CF44AA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(4.5) Actividades de enseñanza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Fomentar actividades grupales que propicien la comunicación, el intercambio argumentado de ideas, </w:t>
      </w:r>
      <w:r>
        <w:rPr>
          <w:rFonts w:ascii="Arial" w:hAnsi="Arial" w:cs="Arial"/>
          <w:sz w:val="20"/>
        </w:rPr>
        <w:t>la reflexión, la integración y la colaboración de y entre los estudiantes.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el uso adecuado de conceptos, y de terminología científico tecnológica.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Observar y analizar fenómenos y problemáticas propias del campo ocupacional. </w:t>
      </w:r>
    </w:p>
    <w:p w:rsidR="007D6CA8" w:rsidRDefault="00CF44AA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Relacionar los contenidos de esta asignatura con las demás del plan de estudios para desarrollar una visión </w:t>
      </w:r>
      <w:r>
        <w:rPr>
          <w:rFonts w:ascii="Arial" w:hAnsi="Arial" w:cs="Arial"/>
          <w:sz w:val="20"/>
        </w:rPr>
        <w:t xml:space="preserve">interdisciplinaria en el estudiante.  </w:t>
      </w: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(4.6) Desarrollo de competencias genéricas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Competencias genéricas 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instrumentales:</w:t>
      </w:r>
      <w:r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7D6CA8" w:rsidRDefault="00CF44AA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7D6CA8" w:rsidRDefault="00CF44AA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7D6CA8" w:rsidRDefault="00CF44AA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7D6CA8" w:rsidRDefault="007D6CA8">
      <w:pPr>
        <w:pStyle w:val="NoSpacing"/>
        <w:ind w:left="720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instrumentales: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Capacidad de análisis y síntesis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organizar y planificar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generales básicos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Conocimientos básicos de la carrera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Comunicación oral y escrita en su propia lengua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una segunda lengua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básicas de manejo de la computadora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Solución de problemas </w:t>
      </w:r>
    </w:p>
    <w:p w:rsidR="007D6CA8" w:rsidRDefault="00CF44AA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Toma de decisiones.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interpersonales:</w:t>
      </w:r>
      <w:r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Destrezas sociales relacionadas con las habilidades interpersonales. </w:t>
      </w:r>
    </w:p>
    <w:p w:rsidR="007D6CA8" w:rsidRDefault="00CF44AA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interpersonales: 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crítica y autocrítica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Trabajo en equipo 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interpersonales 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trabajar en equipo interdisciplinario 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Capacidad de comunicarse con profesionales de otras áreas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Apreciación de la diversidad y multiculturalidad 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un ambiente laboral </w:t>
      </w:r>
    </w:p>
    <w:p w:rsidR="007D6CA8" w:rsidRDefault="00CF44AA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Compromiso ético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Competencias sistémicas:</w:t>
      </w:r>
      <w:r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Listado de competencias sistémicas: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aplicar los conocimientos en la práctica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Habilidades de investigación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aprender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adaptarse a nuevas situaciones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de generar nuevas ideas (creatividad)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Liderazgo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Conocimiento de culturas y costumbres de otros países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Habilidad para trabajar en forma autónoma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Capacidad para diseñar y gestionar proyectos 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Iniciativa y espíritu emprendedor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Preocupación por la calidad </w:t>
      </w:r>
    </w:p>
    <w:p w:rsidR="007D6CA8" w:rsidRDefault="00CF44AA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Búsqueda del logro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(4.7) Horas teórico-prácticas</w:t>
      </w:r>
      <w:r>
        <w:rPr>
          <w:rFonts w:ascii="Arial" w:hAnsi="Arial" w:cs="Arial"/>
          <w:sz w:val="20"/>
        </w:rPr>
        <w:t xml:space="preserve">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(4.8) Indicadores de alcance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(4.9) Valor del indicador</w:t>
      </w:r>
      <w:r>
        <w:rPr>
          <w:rFonts w:ascii="Arial" w:hAnsi="Arial" w:cs="Arial"/>
          <w:sz w:val="20"/>
        </w:rPr>
        <w:t xml:space="preserve">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(4.10) Niveles de desempeño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(4.11) Matriz de evaluación</w:t>
      </w:r>
      <w:r>
        <w:rPr>
          <w:rFonts w:ascii="Arial" w:hAnsi="Arial" w:cs="Arial"/>
          <w:sz w:val="20"/>
        </w:rPr>
        <w:t xml:space="preserve">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7D6CA8" w:rsidRDefault="00CF44AA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 serán evaluados los estudiantes. A manera de ejemplo la elaboración de una rúbrica o una lista de cotejo.</w:t>
      </w:r>
    </w:p>
    <w:p w:rsidR="007D6CA8" w:rsidRDefault="00CF44AA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Comunicar a los estudiantes, desde el inicio del semestre, las </w:t>
      </w:r>
      <w:r>
        <w:rPr>
          <w:rFonts w:ascii="Arial" w:hAnsi="Arial" w:cs="Arial"/>
          <w:sz w:val="20"/>
        </w:rPr>
        <w:lastRenderedPageBreak/>
        <w:t xml:space="preserve">actividades y los productos que se esperan de dichas actividades así como los criterios con que serán evaluados.  </w:t>
      </w:r>
    </w:p>
    <w:p w:rsidR="007D6CA8" w:rsidRDefault="00CF44AA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7D6CA8" w:rsidRDefault="00CF44AA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7D6CA8" w:rsidRDefault="00CF44AA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(5) Fuentes de información y apoyos didácticos</w:t>
      </w:r>
      <w:r>
        <w:rPr>
          <w:rFonts w:ascii="Arial" w:hAnsi="Arial" w:cs="Arial"/>
          <w:sz w:val="20"/>
        </w:rPr>
        <w:t xml:space="preserve">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7D6CA8" w:rsidRDefault="007D6CA8">
      <w:pPr>
        <w:pStyle w:val="NoSpacing"/>
        <w:jc w:val="both"/>
        <w:rPr>
          <w:rFonts w:ascii="Arial" w:hAnsi="Arial" w:cs="Arial"/>
          <w:b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(5.1) Fuentes de información</w:t>
      </w:r>
      <w:r>
        <w:rPr>
          <w:rFonts w:ascii="Arial" w:hAnsi="Arial" w:cs="Arial"/>
          <w:sz w:val="20"/>
        </w:rPr>
        <w:t xml:space="preserve">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</w:t>
      </w:r>
      <w:r>
        <w:rPr>
          <w:rFonts w:ascii="Arial" w:hAnsi="Arial" w:cs="Arial"/>
          <w:sz w:val="20"/>
        </w:rPr>
        <w:t xml:space="preserve">(American </w:t>
      </w:r>
      <w:proofErr w:type="spellStart"/>
      <w:r>
        <w:rPr>
          <w:rFonts w:ascii="Arial" w:hAnsi="Arial" w:cs="Arial"/>
          <w:sz w:val="20"/>
        </w:rPr>
        <w:t>Psychological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Association</w:t>
      </w:r>
      <w:proofErr w:type="spellEnd"/>
      <w:r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(5.2) Apoyo didáctico</w:t>
      </w:r>
      <w:r>
        <w:rPr>
          <w:rFonts w:ascii="Arial" w:hAnsi="Arial" w:cs="Arial"/>
          <w:sz w:val="20"/>
        </w:rPr>
        <w:t xml:space="preserve">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7D6CA8" w:rsidRDefault="007D6CA8">
      <w:pPr>
        <w:pStyle w:val="NoSpacing"/>
        <w:jc w:val="both"/>
        <w:rPr>
          <w:rFonts w:ascii="Arial" w:hAnsi="Arial" w:cs="Arial"/>
          <w:sz w:val="20"/>
        </w:rPr>
      </w:pPr>
    </w:p>
    <w:p w:rsidR="007D6CA8" w:rsidRDefault="00CF44AA">
      <w:pPr>
        <w:pStyle w:val="NoSpacing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(6) Calendarización de evaluación </w:t>
      </w:r>
    </w:p>
    <w:p w:rsidR="007D6CA8" w:rsidRDefault="00CF44AA">
      <w:pPr>
        <w:pStyle w:val="NoSpacing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>
        <w:rPr>
          <w:rFonts w:ascii="Arial" w:hAnsi="Arial" w:cs="Arial"/>
          <w:sz w:val="20"/>
        </w:rPr>
        <w:t>sumativa</w:t>
      </w:r>
      <w:proofErr w:type="spellEnd"/>
      <w:r>
        <w:rPr>
          <w:rFonts w:ascii="Arial" w:hAnsi="Arial" w:cs="Arial"/>
          <w:sz w:val="20"/>
        </w:rPr>
        <w:t>.</w:t>
      </w:r>
    </w:p>
    <w:p w:rsidR="007D6CA8" w:rsidRDefault="007D6CA8">
      <w:pPr>
        <w:pStyle w:val="NoSpacing"/>
      </w:pPr>
    </w:p>
    <w:sectPr w:rsidR="007D6CA8">
      <w:type w:val="continuous"/>
      <w:pgSz w:w="15840" w:h="12240" w:orient="landscape"/>
      <w:pgMar w:top="1701" w:right="1417" w:bottom="1134" w:left="1417" w:header="708" w:footer="708" w:gutter="0"/>
      <w:cols w:num="3" w:space="720" w:equalWidth="0">
        <w:col w:w="3981" w:space="708"/>
        <w:col w:w="3627" w:space="708"/>
        <w:col w:w="3981"/>
      </w:cols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0A6" w:rsidRDefault="00B110A6">
      <w:pPr>
        <w:spacing w:after="0" w:line="240" w:lineRule="auto"/>
      </w:pPr>
      <w:r>
        <w:separator/>
      </w:r>
    </w:p>
  </w:endnote>
  <w:endnote w:type="continuationSeparator" w:id="0">
    <w:p w:rsidR="00B110A6" w:rsidRDefault="00B1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F3" w:rsidRDefault="00601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CA8" w:rsidRPr="006015F3" w:rsidRDefault="006015F3">
    <w:pPr>
      <w:pStyle w:val="Footer"/>
    </w:pPr>
    <w:bookmarkStart w:id="0" w:name="_GoBack"/>
    <w:bookmarkEnd w:id="0"/>
    <w:r w:rsidRPr="006015F3">
      <w:tab/>
    </w:r>
    <w:r w:rsidRPr="006015F3">
      <w:tab/>
    </w:r>
    <w:r w:rsidRPr="006015F3">
      <w:tab/>
    </w:r>
    <w:r w:rsidRPr="006015F3">
      <w:tab/>
    </w:r>
    <w:r w:rsidRPr="006015F3">
      <w:tab/>
    </w:r>
    <w:r w:rsidRPr="006015F3">
      <w:tab/>
    </w:r>
    <w:r w:rsidRPr="006015F3">
      <w:t>JULIO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F3" w:rsidRDefault="00601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0A6" w:rsidRDefault="00B110A6">
      <w:pPr>
        <w:spacing w:after="0" w:line="240" w:lineRule="auto"/>
      </w:pPr>
      <w:r>
        <w:separator/>
      </w:r>
    </w:p>
  </w:footnote>
  <w:footnote w:type="continuationSeparator" w:id="0">
    <w:p w:rsidR="00B110A6" w:rsidRDefault="00B1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F3" w:rsidRDefault="00601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CA8" w:rsidRDefault="007D6C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F3" w:rsidRDefault="006015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A243B"/>
    <w:multiLevelType w:val="multilevel"/>
    <w:tmpl w:val="276E23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A474EF"/>
    <w:multiLevelType w:val="multilevel"/>
    <w:tmpl w:val="A418A1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5931188"/>
    <w:multiLevelType w:val="multilevel"/>
    <w:tmpl w:val="7C7AB7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7D63B2"/>
    <w:multiLevelType w:val="multilevel"/>
    <w:tmpl w:val="D2386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13BA8"/>
    <w:multiLevelType w:val="multilevel"/>
    <w:tmpl w:val="98987E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05E9"/>
    <w:multiLevelType w:val="multilevel"/>
    <w:tmpl w:val="BAD2A7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13259D"/>
    <w:multiLevelType w:val="multilevel"/>
    <w:tmpl w:val="5952F7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C44FDA"/>
    <w:multiLevelType w:val="multilevel"/>
    <w:tmpl w:val="2F369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D331A5C"/>
    <w:multiLevelType w:val="multilevel"/>
    <w:tmpl w:val="F618A6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8B920BE"/>
    <w:multiLevelType w:val="multilevel"/>
    <w:tmpl w:val="A20050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A135E"/>
    <w:multiLevelType w:val="multilevel"/>
    <w:tmpl w:val="418AB4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33659"/>
    <w:multiLevelType w:val="multilevel"/>
    <w:tmpl w:val="8208FE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A8"/>
    <w:rsid w:val="0003784E"/>
    <w:rsid w:val="002B6197"/>
    <w:rsid w:val="00405E7A"/>
    <w:rsid w:val="005C30F9"/>
    <w:rsid w:val="005E789E"/>
    <w:rsid w:val="006015F3"/>
    <w:rsid w:val="007D6CA8"/>
    <w:rsid w:val="009230AF"/>
    <w:rsid w:val="00A732A5"/>
    <w:rsid w:val="00B110A6"/>
    <w:rsid w:val="00B95303"/>
    <w:rsid w:val="00CF44AA"/>
    <w:rsid w:val="00E24D8E"/>
    <w:rsid w:val="00E570D0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6ADD180"/>
  <w15:docId w15:val="{1F32751E-B0C2-4AE9-BA19-9A867482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862CFC"/>
  </w:style>
  <w:style w:type="character" w:customStyle="1" w:styleId="FooterChar">
    <w:name w:val="Footer Char"/>
    <w:basedOn w:val="DefaultParagraphFont"/>
    <w:link w:val="Footer"/>
    <w:uiPriority w:val="99"/>
    <w:qFormat/>
    <w:rsid w:val="00862CFC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60D9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ascii="Arial" w:hAnsi="Arial" w:cs="Symbol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2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20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 w:cs="Symbol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Arial" w:hAnsi="Arial" w:cs="Symbol"/>
      <w:sz w:val="20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Arial" w:hAnsi="Arial" w:cs="Symbol"/>
      <w:sz w:val="2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Arial" w:hAnsi="Arial" w:cs="Symbol"/>
      <w:sz w:val="20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Symbol"/>
      <w:sz w:val="20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Symbol"/>
      <w:sz w:val="20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Arial" w:hAnsi="Arial" w:cs="Symbol"/>
      <w:sz w:val="20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Arial" w:hAnsi="Arial" w:cs="Symbol"/>
      <w:sz w:val="20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Arial" w:hAnsi="Arial" w:cs="Symbol"/>
      <w:sz w:val="20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Arial" w:hAnsi="Arial" w:cs="Symbol"/>
      <w:sz w:val="20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63">
    <w:name w:val="ListLabel 163"/>
    <w:qFormat/>
    <w:rPr>
      <w:rFonts w:ascii="Arial" w:hAnsi="Arial" w:cs="Symbol"/>
      <w:sz w:val="20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ascii="Arial" w:hAnsi="Arial" w:cs="Symbol"/>
      <w:sz w:val="20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Arial" w:hAnsi="Arial" w:cs="Symbol"/>
      <w:sz w:val="20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Arial" w:hAnsi="Arial" w:cs="Symbol"/>
      <w:sz w:val="20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" w:hAnsi="Arial" w:cs="Symbol"/>
      <w:sz w:val="20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Arial" w:hAnsi="Arial" w:cs="Symbol"/>
      <w:sz w:val="20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Arial" w:hAnsi="Arial" w:cs="Symbol"/>
      <w:sz w:val="20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Arial" w:hAnsi="Arial" w:cs="Symbol"/>
      <w:sz w:val="20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Arial" w:hAnsi="Arial" w:cs="Symbol"/>
      <w:sz w:val="20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ascii="Arial" w:hAnsi="Arial" w:cs="Symbol"/>
      <w:sz w:val="20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ascii="Arial" w:hAnsi="Arial" w:cs="Symbol"/>
      <w:sz w:val="20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Arial" w:hAnsi="Arial" w:cs="Symbol"/>
      <w:sz w:val="20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Arial" w:hAnsi="Arial" w:cs="Symbol"/>
      <w:sz w:val="20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Arial" w:hAnsi="Arial" w:cs="Symbol"/>
      <w:sz w:val="20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ascii="Arial" w:hAnsi="Arial" w:cs="Symbol"/>
      <w:sz w:val="20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ascii="Arial" w:hAnsi="Arial" w:cs="Symbol"/>
      <w:sz w:val="20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ascii="Arial" w:hAnsi="Arial" w:cs="Symbol"/>
      <w:sz w:val="20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ascii="Arial" w:hAnsi="Arial" w:cs="Symbol"/>
      <w:sz w:val="20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ascii="Arial" w:hAnsi="Arial" w:cs="Symbol"/>
      <w:sz w:val="20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ascii="Arial" w:hAnsi="Arial" w:cs="Symbol"/>
      <w:sz w:val="20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ascii="Arial" w:hAnsi="Arial" w:cs="Symbol"/>
      <w:sz w:val="20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ascii="Arial" w:hAnsi="Arial" w:cs="Symbol"/>
      <w:sz w:val="20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ascii="Arial" w:hAnsi="Arial" w:cs="Symbol"/>
      <w:sz w:val="20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ascii="Arial" w:hAnsi="Arial" w:cs="Symbol"/>
      <w:sz w:val="20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ascii="Arial" w:hAnsi="Arial" w:cs="Symbol"/>
      <w:sz w:val="20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ascii="Arial" w:hAnsi="Arial" w:cs="Symbol"/>
      <w:sz w:val="20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ascii="Arial" w:hAnsi="Arial" w:cs="Symbol"/>
      <w:sz w:val="20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ascii="Arial" w:hAnsi="Arial" w:cs="Symbol"/>
      <w:sz w:val="20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ascii="Arial" w:hAnsi="Arial" w:cs="Symbol"/>
      <w:sz w:val="20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ascii="Arial" w:hAnsi="Arial" w:cs="Symbol"/>
      <w:sz w:val="20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ascii="Arial" w:hAnsi="Arial" w:cs="Symbol"/>
      <w:sz w:val="20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ascii="Arial" w:hAnsi="Arial" w:cs="Symbol"/>
      <w:sz w:val="20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ascii="Arial" w:hAnsi="Arial" w:cs="Symbol"/>
      <w:sz w:val="20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ascii="Arial" w:hAnsi="Arial" w:cs="Symbol"/>
      <w:sz w:val="20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ascii="Arial" w:hAnsi="Arial" w:cs="Symbol"/>
      <w:sz w:val="20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ascii="Arial" w:hAnsi="Arial" w:cs="Symbol"/>
      <w:sz w:val="20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ascii="Arial" w:hAnsi="Arial" w:cs="Symbol"/>
      <w:sz w:val="20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ascii="Arial" w:hAnsi="Arial" w:cs="Symbol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Arial" w:hAnsi="Arial" w:cs="Symbol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Arial" w:hAnsi="Arial" w:cs="Symbol"/>
      <w:sz w:val="20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ascii="Arial" w:hAnsi="Arial" w:cs="Symbol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Arial" w:hAnsi="Arial" w:cs="Symbol"/>
      <w:sz w:val="20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ascii="Arial" w:hAnsi="Arial" w:cs="Symbol"/>
      <w:sz w:val="20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ascii="Arial" w:hAnsi="Arial" w:cs="Symbol"/>
      <w:sz w:val="20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Courier New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ascii="Arial" w:hAnsi="Arial" w:cs="Symbol"/>
      <w:sz w:val="20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ascii="Arial" w:hAnsi="Arial" w:cs="Symbol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rFonts w:ascii="Arial" w:hAnsi="Arial" w:cs="Symbol"/>
      <w:sz w:val="20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Wingdings"/>
    </w:rPr>
  </w:style>
  <w:style w:type="character" w:customStyle="1" w:styleId="ListLabel580">
    <w:name w:val="ListLabel 580"/>
    <w:qFormat/>
    <w:rPr>
      <w:rFonts w:cs="Symbol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Wingdings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Courier New"/>
    </w:rPr>
  </w:style>
  <w:style w:type="character" w:customStyle="1" w:styleId="ListLabel585">
    <w:name w:val="ListLabel 585"/>
    <w:qFormat/>
    <w:rPr>
      <w:rFonts w:cs="Wingdings"/>
    </w:rPr>
  </w:style>
  <w:style w:type="character" w:customStyle="1" w:styleId="ListLabel586">
    <w:name w:val="ListLabel 586"/>
    <w:qFormat/>
    <w:rPr>
      <w:rFonts w:ascii="Arial" w:hAnsi="Arial" w:cs="Symbol"/>
      <w:sz w:val="20"/>
    </w:rPr>
  </w:style>
  <w:style w:type="character" w:customStyle="1" w:styleId="ListLabel587">
    <w:name w:val="ListLabel 587"/>
    <w:qFormat/>
    <w:rPr>
      <w:rFonts w:cs="Courier New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ListLabel590">
    <w:name w:val="ListLabel 590"/>
    <w:qFormat/>
    <w:rPr>
      <w:rFonts w:cs="Courier New"/>
    </w:rPr>
  </w:style>
  <w:style w:type="character" w:customStyle="1" w:styleId="ListLabel591">
    <w:name w:val="ListLabel 591"/>
    <w:qFormat/>
    <w:rPr>
      <w:rFonts w:cs="Wingdings"/>
    </w:rPr>
  </w:style>
  <w:style w:type="character" w:customStyle="1" w:styleId="ListLabel592">
    <w:name w:val="ListLabel 592"/>
    <w:qFormat/>
    <w:rPr>
      <w:rFonts w:cs="Symbol"/>
    </w:rPr>
  </w:style>
  <w:style w:type="character" w:customStyle="1" w:styleId="ListLabel593">
    <w:name w:val="ListLabel 593"/>
    <w:qFormat/>
    <w:rPr>
      <w:rFonts w:cs="Courier New"/>
    </w:rPr>
  </w:style>
  <w:style w:type="character" w:customStyle="1" w:styleId="ListLabel594">
    <w:name w:val="ListLabel 594"/>
    <w:qFormat/>
    <w:rPr>
      <w:rFonts w:cs="Wingdings"/>
    </w:rPr>
  </w:style>
  <w:style w:type="character" w:customStyle="1" w:styleId="ListLabel595">
    <w:name w:val="ListLabel 595"/>
    <w:qFormat/>
    <w:rPr>
      <w:rFonts w:ascii="Arial" w:hAnsi="Arial" w:cs="Symbol"/>
      <w:sz w:val="20"/>
    </w:rPr>
  </w:style>
  <w:style w:type="character" w:customStyle="1" w:styleId="ListLabel596">
    <w:name w:val="ListLabel 596"/>
    <w:qFormat/>
    <w:rPr>
      <w:rFonts w:cs="Courier New"/>
    </w:rPr>
  </w:style>
  <w:style w:type="character" w:customStyle="1" w:styleId="ListLabel597">
    <w:name w:val="ListLabel 597"/>
    <w:qFormat/>
    <w:rPr>
      <w:rFonts w:cs="Wingdings"/>
    </w:rPr>
  </w:style>
  <w:style w:type="character" w:customStyle="1" w:styleId="ListLabel598">
    <w:name w:val="ListLabel 598"/>
    <w:qFormat/>
    <w:rPr>
      <w:rFonts w:cs="Symbol"/>
    </w:rPr>
  </w:style>
  <w:style w:type="character" w:customStyle="1" w:styleId="ListLabel599">
    <w:name w:val="ListLabel 599"/>
    <w:qFormat/>
    <w:rPr>
      <w:rFonts w:cs="Courier New"/>
    </w:rPr>
  </w:style>
  <w:style w:type="character" w:customStyle="1" w:styleId="ListLabel600">
    <w:name w:val="ListLabel 600"/>
    <w:qFormat/>
    <w:rPr>
      <w:rFonts w:cs="Wingdings"/>
    </w:rPr>
  </w:style>
  <w:style w:type="character" w:customStyle="1" w:styleId="ListLabel601">
    <w:name w:val="ListLabel 601"/>
    <w:qFormat/>
    <w:rPr>
      <w:rFonts w:cs="Symbol"/>
    </w:rPr>
  </w:style>
  <w:style w:type="character" w:customStyle="1" w:styleId="ListLabel602">
    <w:name w:val="ListLabel 602"/>
    <w:qFormat/>
    <w:rPr>
      <w:rFonts w:cs="Courier New"/>
    </w:rPr>
  </w:style>
  <w:style w:type="character" w:customStyle="1" w:styleId="ListLabel603">
    <w:name w:val="ListLabel 603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5053AB"/>
    <w:rPr>
      <w:color w:val="00000A"/>
      <w:sz w:val="22"/>
    </w:r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5C4A"/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styleId="ListParagraph">
    <w:name w:val="List Paragraph"/>
    <w:basedOn w:val="Normal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39"/>
    <w:rsid w:val="0050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ondopyme.gob.mx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3337</Words>
  <Characters>18358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6</cp:revision>
  <cp:lastPrinted>2016-01-11T15:55:00Z</cp:lastPrinted>
  <dcterms:created xsi:type="dcterms:W3CDTF">2018-01-28T20:44:00Z</dcterms:created>
  <dcterms:modified xsi:type="dcterms:W3CDTF">2018-03-03T20:05:00Z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